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84" w:rsidRDefault="00D45584" w:rsidP="00CA6381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D45584" w:rsidRDefault="00D45584" w:rsidP="00CA6381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  <w:r w:rsidRPr="00CA6381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  <w:t>Реферат на тему: Прикладная физическая культура (Элективный модуль)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Содержание:</w:t>
      </w:r>
    </w:p>
    <w:p w:rsidR="00CA6381" w:rsidRPr="00CA6381" w:rsidRDefault="00CA6381" w:rsidP="00CA6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6" w:anchor="%D0%92%D0%B2%D0%B5%D0%B4%D0%B5%D0%BD%D0%B8%D0%B5" w:history="1">
        <w:r w:rsidRPr="00CA6381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Введение</w:t>
        </w:r>
      </w:hyperlink>
    </w:p>
    <w:p w:rsidR="00CA6381" w:rsidRPr="00CA6381" w:rsidRDefault="00CA6381" w:rsidP="00CA6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7" w:anchor="%D0%9F%D0%BE%D1%82%D1%80%D0%B5%D0%B1%D0%BD%D0%BE%D1%81%D1%82%D1%8C%20%D0%B2%20%D0%BF%D1%80%D0%BE%D1%84%D0%B5%D1%81%D1%81%D0%B8%D0%BE%D0%BD%D0%B0%D0%BB%D1%8C%D0%BD%D0%BE%20%D0%BF%D1%80%D0%B8%D0%BA%D0%BB%D0%B0%D0%B4%D0%BD%D0%BE%D0%B9%20%D1%84%D0%B8%D0%B7%D0%B8%D1%87%D0%B5%D1%81%D0%BA%D0%BE%D0%B9%20%D0%BF%D0%BE%D0%B4%D0%B3%D0%BE%D1%82%D0%BE%D0%B2%D0%BA%D0%B5" w:history="1">
        <w:r w:rsidRPr="00CA6381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Потребность в профессионально прикладной физической подготовке</w:t>
        </w:r>
      </w:hyperlink>
    </w:p>
    <w:p w:rsidR="00CA6381" w:rsidRPr="00CA6381" w:rsidRDefault="00CA6381" w:rsidP="00CA6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8" w:anchor="%D0%9F%D0%B5%D0%B4%D0%B0%D0%B3%D0%BE%D0%B3%D0%B8%D1%87%D0%B5%D1%81%D0%BA%D0%B8%D0%B5%20%D0%BE%D1%81%D0%BD%D0%BE%D0%B2%D1%8B%20%D0%BF%D1%80%D0%BE%D1%84%D0%B5%D1%81%D1%81%D0%B8%D0%BE%D0%BD%D0%B0%D0%BB%D1%8C%D0%BD%D0%BE-%D0%BF%D1%80%D0%B8%D0%BA%D0%BB%D0%B0%D0%B4%D0%BD%D0%BE%D0%B9%20%D1%84%D0%B8%D0%B7%D0%B8%D1%87%D0%B5%D1%81%D0%BA%D0%BE%D0%B9%20%D0%BA%D1%83%D0%BB%D1%8C%D1%82%D1%83%D1%80%D1%8B" w:history="1">
        <w:r w:rsidRPr="00CA6381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Педагогические основы профессионально-прикладной физической культуры</w:t>
        </w:r>
      </w:hyperlink>
    </w:p>
    <w:p w:rsidR="00CA6381" w:rsidRPr="00CA6381" w:rsidRDefault="00CA6381" w:rsidP="00CA6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9" w:anchor="%D0%9E%D1%80%D0%B3%D0%B0%D0%BD%D0%B8%D0%B7%D0%B0%D1%86%D0%B8%D1%8F%20%D0%B8%20%D0%BC%D0%B5%D1%82%D0%BE%D0%B4%D1%8B%20%D0%BF%D1%80%D0%BE%D0%B2%D0%B5%D0%B4%D0%B5%D0%BD%D0%B8%D1%8F%20%D0%BF%D1%80%D0%BE%D1%84%D0%B5%D1%81%D1%81%D0%B8%D0%BE%D0%BD%D0%B0%D0%BB%D1%8C%D0%BD%D0%BE-%D0%BF%D1%80%D0%B8%D0%BA%D0%BB%D0%B0%D0%B4%D0%BD%D0%BE%D0%B9%20%D1%84%D0%B8%D0%B7%D0%B8%D1%87%D0%B5%D1%81%D0%BA%D0%BE%D0%B9%20%D0%BF%D0%BE%D0%B4%D0%B3%D0%BE%D1%82%D0%BE%D0%B2%D0%BA%D0%B8" w:history="1">
        <w:r w:rsidRPr="00CA6381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Организация и методы проведения профессионально-прикладной физической подготовки</w:t>
        </w:r>
      </w:hyperlink>
    </w:p>
    <w:p w:rsidR="00CA6381" w:rsidRPr="00CA6381" w:rsidRDefault="00CA6381" w:rsidP="00CA6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0" w:anchor="%D0%A4%D0%BE%D1%80%D0%BC%D1%8B%20%D0%93%D0%A7%D0%9F%D0%A4%20%D0%B2%20%D0%B2%D1%8B%D1%81%D1%88%D0%B5%D0%BC%20%D1%83%D1%87%D0%B5%D0%B1%D0%BD%D0%BE%D0%BC%20%D0%B7%D0%B0%D0%B2%D0%B5%D0%B4%D0%B5%D0%BD%D0%B8%D0%B8" w:history="1">
        <w:r w:rsidRPr="00CA6381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Формы ГЧПФ в высшем учебном заведении</w:t>
        </w:r>
      </w:hyperlink>
    </w:p>
    <w:p w:rsidR="00CA6381" w:rsidRPr="00CA6381" w:rsidRDefault="00CA6381" w:rsidP="00CA6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1" w:anchor="%D0%9F%D0%BE%D0%B4%D0%B2%D0%B8%D0%B6%D0%BD%D1%8B%D0%B5%20%D0%B8%D0%B3%D1%80%D1%8B:%20%D0%BE%D1%80%D0%B3%D0%B0%D0%BD%D0%B8%D0%B7%D0%B0%D1%86%D0%B8%D0%BE%D0%BD%D0%BD%D0%BE-%D0%BC%D0%B5%D1%82%D0%BE%D0%B4%D0%B8%D1%87%D0%B5%D1%81%D0%BA%D0%B8%D0%B5%20%D0%BE%D1%81%D0%BD%D0%BE%D0%B2%D1%8B" w:history="1">
        <w:r w:rsidRPr="00CA6381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Подвижные игры: организационно-методические основы</w:t>
        </w:r>
      </w:hyperlink>
    </w:p>
    <w:p w:rsidR="00CA6381" w:rsidRPr="00CA6381" w:rsidRDefault="00CA6381" w:rsidP="00CA6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2" w:anchor="%D0%97%D0%B0%D0%BA%D0%BB%D1%8E%D1%87%D0%B5%D0%BD%D0%B8%D0%B5" w:history="1">
        <w:r w:rsidRPr="00CA6381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Заключение</w:t>
        </w:r>
      </w:hyperlink>
    </w:p>
    <w:p w:rsidR="00CA6381" w:rsidRPr="00CA6381" w:rsidRDefault="00CA6381" w:rsidP="00CA6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3" w:anchor="%D0%A1%D0%BF%D0%B8%D1%81%D0%BE%D0%BA%20%D0%BB%D0%B8%D1%82%D0%B5%D1%80%D0%B0%D1%82%D1%83%D1%80%D1%8B" w:history="1">
        <w:r w:rsidRPr="00CA6381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Список литературы</w:t>
        </w:r>
      </w:hyperlink>
    </w:p>
    <w:p w:rsidR="00CA6381" w:rsidRDefault="00CA6381" w:rsidP="00CA6381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0" w:name="Введение"/>
      <w:bookmarkEnd w:id="0"/>
    </w:p>
    <w:p w:rsidR="00CA6381" w:rsidRDefault="00CA6381" w:rsidP="00CA6381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CA6381" w:rsidRDefault="00CA6381" w:rsidP="00CA6381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CA6381" w:rsidRDefault="00CA6381" w:rsidP="00CA6381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CA6381" w:rsidRDefault="00CA6381" w:rsidP="00CA6381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CA6381" w:rsidRDefault="00CA6381" w:rsidP="00D45584">
      <w:pPr>
        <w:shd w:val="clear" w:color="auto" w:fill="FFFFFF"/>
        <w:spacing w:after="100" w:afterAutospacing="1" w:line="240" w:lineRule="auto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1" w:name="_GoBack"/>
      <w:bookmarkEnd w:id="1"/>
    </w:p>
    <w:p w:rsidR="00CA6381" w:rsidRDefault="00CA6381" w:rsidP="00CA6381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CA6381" w:rsidRDefault="00CA6381" w:rsidP="00CA6381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r w:rsidRPr="00CA6381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lastRenderedPageBreak/>
        <w:t>Введение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Принцип органической связи физического воспитания с практикой трудовой деятельности наиболее конкретно воплощается в профессионально-прикладной физической культуре. Хотя этот принцип применим ко всей социальной системе физического воспитания, именно в профессионально-прикладной физической культуре он находит свое конкретное выражение. 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Профессионально-прикладная физическая культура как своеобразный вид физического воспитания представляет собой педагогически направленный процесс обеспечения специализированной физической подготовленности к выбранной профессиональной деятельности. Другими словами, это в основном процесс обучения, обогащающий индивидуальный фонд профессионально полезных двигательных навыков и умений, воспитание физических и непосредственно связанных способностей, от которых прямо или косвенно зависит профессиональная компетентность.   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2" w:name="Потребность_в_профессионально_прикладной"/>
      <w:bookmarkEnd w:id="2"/>
      <w:r w:rsidRPr="00CA6381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Потребность в профессионально прикладной физической подготовке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Известно, что эффективность многих видов профессиональной деятельности в значительной степени зависит, в том числе, от специальной физической подготовленности, приобретенной ранее с помощью систематических физических упражнений, адекватной в определенном отношении требованиям к функциональным возможностям организма профессиональной деятельностью и. его условия. Эта зависимость получает научное объяснение в свете углубляющихся представлений о закономерностях взаимодействия различных сторон физического и общего развития человека в процессе жизни (в частности, о закономерностях взаимного влияния эффектов адаптации в процессе жизни)</w:t>
      </w:r>
      <w:proofErr w:type="gram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х</w:t>
      </w:r>
      <w:proofErr w:type="gramEnd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ронической адаптации к определенным видам деятельности, переносу обучения, взаимодействию двигательных навыков и навыков, приобретенных и улучшенных в процессе обучения и освоения профессии). Опыт практического использования этих закономерностей привел в свое время к формированию особой разновидности физического воспитания - профессионально-прикладной физической культуры (далее сокращенно ПАПП).  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Начало его формирования как профильного направления и вида физического воспитания применительно к потребностям социалистического производства в нашей стране относится к 30-м </w:t>
      </w: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годам. Значительную роль в этом сыграл Указ Президиума ЦИК СССР от 1 апреля 1930 г., предусматривавший серьезные государственные и социальные меры по внедрению физической культуры в систему рационализации труда и подготовки профессиональных кадров</w:t>
      </w:r>
      <w:proofErr w:type="gram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</w:t>
      </w:r>
      <w:proofErr w:type="gramEnd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 только в утилитарных целях, но и для того, чтобы способствовать полноценному развитию. и укрепление здоровья рабочих. 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 мере накопления положительного практического опыта и данных исследований в соответствующих областях сформировалась целая профильная отрасль физической культуры - профессионально-прикладная физическая культура, педагогически направленный процесс использования ее факторов занял важное место в системе общего образования</w:t>
      </w:r>
      <w:proofErr w:type="gram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</w:t>
      </w:r>
      <w:proofErr w:type="gramEnd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олодого поколения. и профессиональные кадры (в виде PPFP). В настоящее время ППНП в нашей стране осуществляется в первую очередь как один из разделов обязательного курса физического воспитания в профессиональных школах, средних специальных и высших учебных заведениях, а также в системе научной организации труда в период основная, профессиональная деятельность работников, когда это необходимо по характеру и условиям труда. 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Необходимость дальнейшего совершенствования и внедрения СФП в системе образования и сфере профессионального труда в основном определяется следующими причинами и обстоятельствами:</w:t>
      </w:r>
    </w:p>
    <w:p w:rsidR="00CA6381" w:rsidRPr="00CA6381" w:rsidRDefault="00CA6381" w:rsidP="00CA63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время, затрачиваемое на освоение современных практических профессий, и достижение в них профессионального мастерства продолжают зависеть от уровня функциональных возможностей организма, имеющих естественную основу, от степени развития физических возможностей человека</w:t>
      </w:r>
      <w:proofErr w:type="gram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</w:t>
      </w:r>
      <w:proofErr w:type="gramEnd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ндивидуальность, разнообразие и совершенство приобретенного им мотора. умения и способности.</w:t>
      </w:r>
    </w:p>
    <w:p w:rsidR="00CA6381" w:rsidRPr="00CA6381" w:rsidRDefault="00CA6381" w:rsidP="00CA63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производительность довольно многих видов профессионального труда, несмотря на прогрессирующее снижение доли валовых мускульных усилий в современном материальном производстве, прямо или косвенно продолжает определяться физическими возможностями исполнителей трудовых операций, а не только в </w:t>
      </w:r>
      <w:proofErr w:type="spellStart"/>
      <w:proofErr w:type="gram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</w:t>
      </w:r>
      <w:proofErr w:type="spellEnd"/>
      <w:proofErr w:type="gramEnd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сфере преимущественно физического труда, но и в ряде видов трудовой деятельности смешанного (интеллектуально-моторного) характера, как, например, наладчики станков, монтажники, строители и т. д.; в целом нормальное физическое состояние, без которого невозможно представить себе здоровье и эффективное функционирование, остается важнейшей предпосылкой стабильно высокой плодотворности любой профессиональной деятельности; </w:t>
      </w:r>
    </w:p>
    <w:p w:rsidR="00CA6381" w:rsidRPr="00CA6381" w:rsidRDefault="00CA6381" w:rsidP="00CA63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проблема предотвращения вероятного негативного воздействия отдельных видов профессионального труда и его условий на физическое состояние работников сохраняется; хотя эта проблема решается многими средствами оптимизации содержания и условий труда, включая социальные, научные, технические и гигиенические, факторы профессионально-прикладной физической культуры, в том числе ПППН, призваны играть важную роль среди них; </w:t>
      </w:r>
    </w:p>
    <w:p w:rsidR="00CA6381" w:rsidRPr="00CA6381" w:rsidRDefault="00CA6381" w:rsidP="00CA63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перспективные тенденции в общем социальном и научно-техническом прогрессе не освобождают человека от необходимости постоянно совершенствовать свои </w:t>
      </w:r>
      <w:proofErr w:type="spell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деятельностные</w:t>
      </w:r>
      <w:proofErr w:type="spellEnd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способности, а их развитие в силу естественных причин неотделимо от физического совершенствования личности.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3" w:name="Педагогические_основы_профессионально-пр"/>
      <w:bookmarkEnd w:id="3"/>
      <w:r w:rsidRPr="00CA6381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Педагогические основы профессионально-прикладной физической культуры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В настоящее время привлечение студентов к высокопроизводительной работе в различных сферах народного хозяйства осуществляется в вузах страны по следующим основным направлениям:</w:t>
      </w:r>
    </w:p>
    <w:p w:rsidR="00CA6381" w:rsidRPr="00CA6381" w:rsidRDefault="00CA6381" w:rsidP="00CA63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овладение прикладными навыками и умениями, являющимися элементами индивидуальных занятий спортом;</w:t>
      </w:r>
    </w:p>
    <w:p w:rsidR="00CA6381" w:rsidRPr="00CA6381" w:rsidRDefault="00CA6381" w:rsidP="00CA63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усиленное воспитание индивидуальных физических и особых качеств, особенно необходимых для высокопроизводительной работы в определенной профессии;</w:t>
      </w:r>
    </w:p>
    <w:p w:rsidR="00CA6381" w:rsidRPr="00CA6381" w:rsidRDefault="00CA6381" w:rsidP="00CA63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приобретение прикладных знаний (знаний и навыков в использовании физической культуры и спорта в режиме труда и отдыха, с учетом меняющихся условий труда, жизни и возрастные особенности и т.д.).    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Первое из направлений связано с проблемой обучения движениям, второе - с воспитанием физических (двигательных) и специальных качеств, третье - с приобретением прикладных знаний по использованию физической культуры в режиме работы и труда</w:t>
      </w:r>
      <w:proofErr w:type="gram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</w:t>
      </w:r>
      <w:proofErr w:type="gramEnd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тдых, а также с проблемой подготовки кадров физической культуры для производства... Эти направления имеют достаточно глубокое научное и методологическое обоснование в советской теории и методологии физического воспитания и описаны в специальной литературе.  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Это также определяет структуру изложения материала в этом эссе: оно основано на положениях теории и методики физического воспитания </w:t>
      </w: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применительно к задачам ГЧПП в целом и студентов высших учебных заведений в частности.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При разработке PAPP для студентов определенной профессии общие положения PAPP, определенные для группы схожих профессий посредством социологических исследований, должны быть дополнены более глубокими психофизиологическими исследованиями на рабочих местах с использованием методов, используемых в физиологии, психологии, профессиональной деятельности</w:t>
      </w:r>
      <w:proofErr w:type="gram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</w:t>
      </w:r>
      <w:proofErr w:type="gramEnd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здоровительные и спортивные тренировки. Такие исследования должны носить постоянный характер, обеспечивать накопление научного материала с учетом постоянных изменений, происходящих во всех отраслях народного хозяйства под влиянием научно-технической революции. 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Следует отметить, что при определении содержания ПППН студентов все чаще используются математические методы анализа полученных материалов.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Есть все основания полагать, что более широкое использование методов дисперсии, корреляции и регрессии для объективной оценки значимости значения различных компонентов в ГЧПС значительно повысит научность выбора средств и методов его реализации </w:t>
      </w:r>
      <w:proofErr w:type="gram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</w:t>
      </w:r>
      <w:proofErr w:type="gramEnd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система</w:t>
      </w:r>
      <w:proofErr w:type="gramEnd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физического воспитания студентов.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идеале необходимо построить многофакторные статистические модели ПППН специалиста будущего с определением наиболее значимых факторов, влияющих на его профессиональную деятельность, а также форм коммуникации и степени взаимозависимости различных параметров, входящих в модель. </w:t>
      </w:r>
      <w:proofErr w:type="gram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Необходимость в будущем решения этой сложной проблемы для каждой профессии подчеркивается временным разрывом между периодом изучения существующих условий работы специалистов и реализацией ПППН студентов в вузе, с одной стороны, и условиями с другой - характер работы будущих специалистов на ближайшие 30-35 лет.... Естественно, эта проблема тесно связана с проблемой определения </w:t>
      </w:r>
      <w:proofErr w:type="spell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профессиограммы</w:t>
      </w:r>
      <w:proofErr w:type="spellEnd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специалиста будущего, над которой работают философы, социологи и психологи труда</w:t>
      </w:r>
      <w:proofErr w:type="gramEnd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специалисты по организации производства и т. д. исследования также следует использовать при построении модели PAPP для специалистов.  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4" w:name="Организация_и_методы_проведения_професси"/>
      <w:bookmarkEnd w:id="4"/>
      <w:r w:rsidRPr="00CA6381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Организация и методы проведения профессионально-прикладной физической подготовки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Организация ПППН студентов в процессе их физического воспитания, а особенно на занятиях, связана с рядом объективных </w:t>
      </w: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трудностей, основными из которых являются: отсутствие или отсутствие надлежащей базы для проведения занятий по данному разделу физическая культура; неподготовленность преподавателей кафедры физического воспитания к проведению отдельных разделов ФПФТ студентов; влияние климатических и погодных условий на возможность проведения специально организованных занятий по программе PPAP;</w:t>
      </w:r>
      <w:proofErr w:type="gramEnd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 недостаточная физическая подготовка </w:t>
      </w:r>
      <w:proofErr w:type="gram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поступающих</w:t>
      </w:r>
      <w:proofErr w:type="gramEnd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в вуз, что затрудняет выполнение части ГЧПС в школьные часы.   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Последняя позиция является одной из существенных, так как в основе физического воспитания студентов (и, в частности, PPAP) является комплексная физическая подготовка, которая определяется программой и нормативами зачетов по данному разделу физического воспитания.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Поэтому любые колебания уровня физической подготовленности поступающих, погодных условий и т. д. Требуют увеличения часов занятий по общефизической подготовке, принудительного сокращения других разделов программы физического воспитания и, как следствие, гибкого планирования и использования различные формы ЛПА в системе физического воспитания студентов.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5" w:name="Формы_ГЧПФ_в_высшем_учебном_заведении"/>
      <w:bookmarkEnd w:id="5"/>
      <w:r w:rsidRPr="00CA6381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Формы ГЧПФ в высшем учебном заведении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настоящее время в системе физического воспитания выделено несколько форм ПАПП, которые можно сгруппировать по следующему принципу: тренировочные занятия (обязательные и факультативные), любительские занятия, ежедневные занятия физическими упражнениями, массовое оздоровление, физическая культура и спорт. События. Каждая из этих групп имеет одну или несколько форм реализации TFP, которые могут выборочно использоваться как для всего контингента студентов, так и для его части.  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ППФП студентов на занятиях проводится в форме теоретических и практических занятий.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Программа физического воспитания предусматривает теоретические занятия в виде лекции по обязательной теме Профессионально-прикладная физическая подготовка студентов, цель которой - вооружить будущих специалистов необходимыми знаниями, обеспечивающими сознательное и методологически правильное использование физических упражнений</w:t>
      </w:r>
      <w:proofErr w:type="gram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</w:t>
      </w:r>
      <w:proofErr w:type="gramEnd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ультура и спорт - это подготовка к профессиональным видам работы с учетом специфики каждого факультета.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Важность теоретических занятий велика, поскольку в ряде случаев это единственный способ для студентов преподнести необходимые профессиональные и прикладные знания, связанные с использованием физической культуры и спорта. </w:t>
      </w:r>
      <w:r w:rsidRPr="00CA6381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Этот урок (лекция) должен охватывать следующие вопросы: </w:t>
      </w:r>
    </w:p>
    <w:p w:rsidR="00CA6381" w:rsidRPr="00CA6381" w:rsidRDefault="00CA6381" w:rsidP="00CA63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краткое описание различных видов работы с более подробным изложением психофизиологических характеристик работы специалистов, обучающихся на данном факультете;</w:t>
      </w:r>
    </w:p>
    <w:p w:rsidR="00CA6381" w:rsidRPr="00CA6381" w:rsidRDefault="00CA6381" w:rsidP="00CA63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динамика работоспособности человека в трудовом процессе с выделением </w:t>
      </w:r>
      <w:proofErr w:type="gram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особенностей изменения работоспособности специалистов данного профиля</w:t>
      </w:r>
      <w:proofErr w:type="gramEnd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в течение рабочего дня, недели и года;</w:t>
      </w:r>
    </w:p>
    <w:p w:rsidR="00CA6381" w:rsidRPr="00CA6381" w:rsidRDefault="00CA6381" w:rsidP="00CA63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влияние возрастных и индивидуальных особенностей человека, географических, климатических и гигиенических условий труда на динамику работы специалиста;</w:t>
      </w:r>
    </w:p>
    <w:p w:rsidR="00CA6381" w:rsidRPr="00CA6381" w:rsidRDefault="00CA6381" w:rsidP="00CA63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использование средств физической культуры и спорта для улучшения и восстановления работоспособности специалистов с учетом условий, характера и режима их труда и отдыха;</w:t>
      </w:r>
    </w:p>
    <w:p w:rsidR="00CA6381" w:rsidRPr="00CA6381" w:rsidRDefault="00CA6381" w:rsidP="00CA63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основные положения методики выбора физических упражнений и видов спорта в целях борьбы с производственной усталостью, профилактики профессиональных заболеваний;</w:t>
      </w:r>
    </w:p>
    <w:p w:rsidR="00CA6381" w:rsidRPr="00CA6381" w:rsidRDefault="00CA6381" w:rsidP="00CA63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влияние физического воспитания и спорта на ускорение профессиональной подготовки.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Как правило, эти вопросы следует задавать в первой половине занятия. Содержание материала должно быть основано на общетеоретических принципах с привлечением примеров из профессиональной деятельности выпускников данного факультета. При избытке материала часть его может быть изложена в другой обязательной теме Физическая культура в режиме труда и отдыха, где есть ряд положений, близких к перечисленным вопросам.  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Вторая половина занятий посвящена вопросам, непосредственно связанным с профессиональной деятельностью выпускников данного факультета:</w:t>
      </w:r>
    </w:p>
    <w:p w:rsidR="00CA6381" w:rsidRPr="00CA6381" w:rsidRDefault="00CA6381" w:rsidP="00CA63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характеристика условий труда и психофизиологического напряжения специалиста в трудовом процессе на различных рабочих местах;</w:t>
      </w:r>
    </w:p>
    <w:p w:rsidR="00CA6381" w:rsidRPr="00CA6381" w:rsidRDefault="00CA6381" w:rsidP="00CA63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основные требования к физической и специальной прикладной подготовленности специалиста, обеспечивающие высокую и устойчивую продуктивность его труда;</w:t>
      </w:r>
    </w:p>
    <w:p w:rsidR="00CA6381" w:rsidRPr="00CA6381" w:rsidRDefault="00CA6381" w:rsidP="00CA63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перечень основных профессиональных и прикладных навыков, необходимых специалисту для обеспечения высокой производительности и безопасности труда;</w:t>
      </w:r>
    </w:p>
    <w:p w:rsidR="00CA6381" w:rsidRPr="00CA6381" w:rsidRDefault="00CA6381" w:rsidP="00CA63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использование средств физической культуры и спорта в целях подготовки (самоподготовки) к профессиональной деятельности, профилактики профессиональных заболеваний и травм, обеспечения активного отдыха в свободное время.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Эти вопросы должны освещаться на материалах специальных исследований сотрудников кафедр физического воспитания или других кафедр и учреждений и содержать достоверную информацию, применимую для будущих специалистов определенной профессии, специализации специальности.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При изложении данной темы следует учитывать еще одну особенность подготовки высококвалифицированных специалистов. Учебный материал должен быть рассчитан не только на личную подготовку студента, но и на его подготовку в качестве будущего руководителя производственного коллектива. Степень и масштаб использования средств физической культуры и спорта в производственном или ином коллективе часто зависит от его знания и понимания комплекса этих вопросов.  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Однако не всегда весь необходимый теоретический материал по PPAP можно представить за два часа занятий. В этом случае форма короткого тематического разговора также должна использоваться во время практических занятий в секции физического воспитания. В частности, во многих случаях вопросы безопасности целесообразнее объяснять во время практических, а не теоретических занятий.  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PAPP для самодеятельности студентов во внеурочное время также имеет несколько форм:</w:t>
      </w:r>
    </w:p>
    <w:p w:rsidR="00CA6381" w:rsidRPr="00CA6381" w:rsidRDefault="00CA6381" w:rsidP="00CA63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занятия прикладными видами спорта под руководством педагогов-тренеров в спортивных секциях спортклуба ДОСААФ, в оздоровительно-спортивном лагере, на учебных практиках;</w:t>
      </w:r>
    </w:p>
    <w:p w:rsidR="00CA6381" w:rsidRPr="00CA6381" w:rsidRDefault="00CA6381" w:rsidP="00CA63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самостоятельная физическая культура и индивидуальный спорт, </w:t>
      </w:r>
      <w:proofErr w:type="gram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способствующие</w:t>
      </w:r>
      <w:proofErr w:type="gramEnd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воспитанию прикладных физических и специальных качеств, формированию прикладных умений в свободное время в течение учебного года, на учебно-производственной практике, во время каникул.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6" w:name="Подвижные_игры:_организационно-методичес"/>
      <w:bookmarkEnd w:id="6"/>
      <w:r w:rsidRPr="00CA6381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Подвижные игры: организационно-методические основы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Подвижные игры на уроках физкультуры используются строго целенаправленно, с учетом конкретных задач каждого индивидуального занятия, его содержания, в тесной взаимосвязи со всем изучаемым на уроках учебным материалом. Важно выбрать наиболее эффективные приемы и методические приемы организации игровой деятельности школьников с учетом уровня их физической подготовленности, функциональных особенностей организма, дисциплины занятия, а также условий, в которых проводится занятие. 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Учеников нужно научить игре: показать на практике наиболее целесообразные и экономичные игровые приемы, наиболее выгодные тактические действия, применяемые в различных игровых ситуациях. В ходе каждой игры ученикам необходимо объяснить ее важность для укрепления здоровья, для усвоения учебного материала по физической культуре. 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Подвижные игры должны эффективно способствовать нормальному росту, развитию и укреплению важнейших функций и систем организма учащихся с учетом возраста, а также формированию правильной осанки.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Особое значение имеет наличие достаточно четких правил, исключающих произвольное толкование обязанностей и действий игроков. Точные правила регулируют взаимодействие игроков, исключают случаи чрезмерного возбуждения и благотворно влияют на проявление положительных эмоций среди игроков. 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Особенность методики проведения подвижных игр на уроках физической культуры заключается, прежде всего, в том, что между подвижными играми и другими упражнениями, включенными в урок, должна быть обеспечена тесная организационно-методическая преемственность и взаимосвязь. Необходимо правильно определить место выбранной игры среди других упражнений и учесть ее возможную продолжительность. 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Игры на свежем воздухе, знакомые студентам и не занимающие много времени, можно использовать, например, для разминки перед упражнениями, которые связаны со значительным мышечным напряжением. После таких упражнений можно проводить относительно спокойные игры. Подвижные игры с бегом, прыжками, включенные перед упражнениями, требующими повышенной концентрации внимания, точности движений, могут затруднить последующее успешное выполнение таких упражнений.  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При организации подвижных игр необходимо тщательно следить за санитарно-гигиеническими условиями занятий, в частности за чистотой и температурой помещения и используемого воздуха. Не менее важна чистота тела и одежды самих обучаемых. Во время игры значительно увеличивается обмен веществ в организме игроков, увеличивается газообмен и теплоотдача, в связи с этим ученикам необходимо выработать привычку систематически мыть руки и ноги, протирать тело влажным полотенцем или обливанием</w:t>
      </w:r>
      <w:proofErr w:type="gram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</w:t>
      </w:r>
      <w:proofErr w:type="gramEnd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ами запивать водой с соблюдением общепринятых правил гигиены и закаливания организма. водные процедуры.  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Содержательная направленность практического использования игрового материала на занятиях физической культурой заключается, прежде всего, в следующем:</w:t>
      </w:r>
    </w:p>
    <w:p w:rsidR="00CA6381" w:rsidRPr="00CA6381" w:rsidRDefault="00CA6381" w:rsidP="00CA63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Если на занятии решается задача развития силы, то очень полезно включать вспомогательные и вводные игры, связанные с кратковременными скоростно-силовыми нагрузками и самыми разнообразными формами преодоления мышечного сопротивления соперника при непосредственном контакте с ним</w:t>
      </w:r>
      <w:proofErr w:type="gram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</w:t>
      </w:r>
      <w:proofErr w:type="gramEnd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му. </w:t>
      </w:r>
      <w:proofErr w:type="gram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 основным составляющим содержания таких игр относятся различные тяги, толчки, удержания, толчки, элементы борьбы, тяжелая атлетика, армрестлинг (борьба на руках) и др., Игра с отягощениями - наклоны, приседания, отжимания, подъемы, повороты, вращения., бегать или прыгать с грузом, который им посильнее.</w:t>
      </w:r>
      <w:proofErr w:type="gramEnd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Это также должно включать в себя бросание различных предметов на расстояние, что весьма полезно для развития силы участвующих в этом.  </w:t>
      </w:r>
    </w:p>
    <w:p w:rsidR="00CA6381" w:rsidRPr="00CA6381" w:rsidRDefault="00CA6381" w:rsidP="00CA63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Для развития качества скорости следует выбирать игры, требующие мгновенной реакции на визуальные, звуковые или тактильные сигналы. Эти игры должны включать в себя физические упражнения с периодическими ускорениями, резкими остановками, быстрыми рывками, мгновенными задержками, бегом на короткие дистанции в кратчайшие сроки и другие двигательные действия, направленные на сознательное и целенаправленное опережение соперника. </w:t>
      </w:r>
    </w:p>
    <w:p w:rsidR="00CA6381" w:rsidRPr="00CA6381" w:rsidRDefault="00CA6381" w:rsidP="00CA63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Для развития ловкости необходимо использовать игры, требующие проявления точной координации движений и быстрой координации своих действий с товарищами по команде, обладающими определенной физической ловкостью.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Для развития выносливости необходимо найти игры, связанные с заведомо завышенным </w:t>
      </w:r>
      <w:proofErr w:type="spell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затратом</w:t>
      </w:r>
      <w:proofErr w:type="spellEnd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силы и энергии, с частым повторением </w:t>
      </w: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сложных двигательных операций или с длительной непрерывной двигательной активностью, обусловленные правилами прикладной игры.</w:t>
      </w:r>
      <w:proofErr w:type="gramEnd"/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7" w:name="Заключение"/>
      <w:bookmarkEnd w:id="7"/>
      <w:r w:rsidRPr="00CA6381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Заключение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Большинство исследователей отмечают, что высокая эффективность в воспитании профессионально прикладных физических качеств может быть достигнута с помощью самых разнообразных средств физической культуры и спорта. При этом специальные прикладные упражнения, используемые в процессе PPAP, являются такими же обычными физическими упражнениями, но подобранными и организованными в полном соответствии с его задачами.  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настоящее время до сих пор не существует специальной классификации физических упражнений, ориентированной на задачи ПАПП специалистов различных профессиональных групп, поэтому в каждом отдельном случае этот вопрос следует решать самостоятельно.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Однако при выборе средств физического воспитания для целей ФПФТ имеет смысл проводить их более дифференцированную группировку, что позволит более целенаправленно и избирательно использовать эти средства в процессе физического воспитания студентов.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Такими группами средств ПАПП студентов можно считать: прикладные физические упражнения и отдельные элементы из различных видов спорта; прикладные виды спорта; целебные силы природы и гигиенические факторы; вспомогательные средства, обеспечивающие рационализацию учебного процесса в разделе ТФП.   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Прикладные физические упражнения и отдельные элементы из различных видов спорта могут в сочетании с другими упражнениями обеспечить формирование необходимых прикладных физических и специальных качеств, а также развитие прикладных навыков и умений.</w:t>
      </w:r>
    </w:p>
    <w:p w:rsidR="00CA6381" w:rsidRPr="00CA6381" w:rsidRDefault="00CA6381" w:rsidP="00CA6381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8" w:name="Список_литературы"/>
      <w:bookmarkEnd w:id="8"/>
      <w:r w:rsidRPr="00CA6381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Список литературы</w:t>
      </w:r>
    </w:p>
    <w:p w:rsidR="00CA6381" w:rsidRPr="00CA6381" w:rsidRDefault="00CA6381" w:rsidP="00CA63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Кабачков В.А., </w:t>
      </w:r>
      <w:proofErr w:type="spell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Полиевский</w:t>
      </w:r>
      <w:proofErr w:type="spellEnd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С.А. Профессионально-прикладная физическая подготовка учащихся средних профессиональных учебных заведений. М., Средняя школа, 1983. </w:t>
      </w:r>
    </w:p>
    <w:p w:rsidR="00CA6381" w:rsidRPr="00CA6381" w:rsidRDefault="00CA6381" w:rsidP="00CA63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Раевский Р.Т. Профессионально-прикладная физическая подготовка студентов технических вузов. М., Средняя школа, 1983. </w:t>
      </w:r>
    </w:p>
    <w:p w:rsidR="00CA6381" w:rsidRPr="00CA6381" w:rsidRDefault="00CA6381" w:rsidP="00CA63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Вилесский</w:t>
      </w:r>
      <w:proofErr w:type="spellEnd"/>
      <w:r w:rsidRPr="00CA638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М.Я. Основы профессиональной ориентации студентов педагогических институтов. - М., 1982. </w:t>
      </w:r>
    </w:p>
    <w:p w:rsidR="00064B2F" w:rsidRDefault="00064B2F" w:rsidP="00CA6381">
      <w:pPr>
        <w:ind w:firstLine="567"/>
      </w:pPr>
    </w:p>
    <w:sectPr w:rsidR="0006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8416E"/>
    <w:multiLevelType w:val="multilevel"/>
    <w:tmpl w:val="C03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135D6"/>
    <w:multiLevelType w:val="multilevel"/>
    <w:tmpl w:val="0ADE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E7256"/>
    <w:multiLevelType w:val="multilevel"/>
    <w:tmpl w:val="2244E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00467B"/>
    <w:multiLevelType w:val="multilevel"/>
    <w:tmpl w:val="4E5E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C01CE"/>
    <w:multiLevelType w:val="multilevel"/>
    <w:tmpl w:val="CFF8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A3A6A"/>
    <w:multiLevelType w:val="multilevel"/>
    <w:tmpl w:val="43163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BD03A0"/>
    <w:multiLevelType w:val="multilevel"/>
    <w:tmpl w:val="88BC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99504C"/>
    <w:multiLevelType w:val="multilevel"/>
    <w:tmpl w:val="60E0E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96"/>
    <w:rsid w:val="00064B2F"/>
    <w:rsid w:val="00886496"/>
    <w:rsid w:val="00CA6381"/>
    <w:rsid w:val="00D4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63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63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3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63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6381"/>
    <w:rPr>
      <w:b/>
      <w:bCs/>
    </w:rPr>
  </w:style>
  <w:style w:type="character" w:styleId="a5">
    <w:name w:val="Hyperlink"/>
    <w:basedOn w:val="a0"/>
    <w:uiPriority w:val="99"/>
    <w:semiHidden/>
    <w:unhideWhenUsed/>
    <w:rsid w:val="00CA638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63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63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3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63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6381"/>
    <w:rPr>
      <w:b/>
      <w:bCs/>
    </w:rPr>
  </w:style>
  <w:style w:type="character" w:styleId="a5">
    <w:name w:val="Hyperlink"/>
    <w:basedOn w:val="a0"/>
    <w:uiPriority w:val="99"/>
    <w:semiHidden/>
    <w:unhideWhenUsed/>
    <w:rsid w:val="00CA638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kova.org/referat-na-temu-prikladnaya-fizicheskaya-kultura-elektivnyij-modul" TargetMode="External"/><Relationship Id="rId13" Type="http://schemas.openxmlformats.org/officeDocument/2006/relationships/hyperlink" Target="https://www.evkova.org/referat-na-temu-prikladnaya-fizicheskaya-kultura-elektivnyij-modu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vkova.org/referat-na-temu-prikladnaya-fizicheskaya-kultura-elektivnyij-modul" TargetMode="External"/><Relationship Id="rId12" Type="http://schemas.openxmlformats.org/officeDocument/2006/relationships/hyperlink" Target="https://www.evkova.org/referat-na-temu-prikladnaya-fizicheskaya-kultura-elektivnyij-modu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kova.org/referat-na-temu-prikladnaya-fizicheskaya-kultura-elektivnyij-modul" TargetMode="External"/><Relationship Id="rId11" Type="http://schemas.openxmlformats.org/officeDocument/2006/relationships/hyperlink" Target="https://www.evkova.org/referat-na-temu-prikladnaya-fizicheskaya-kultura-elektivnyij-modu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vkova.org/referat-na-temu-prikladnaya-fizicheskaya-kultura-elektivnyij-modu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kova.org/referat-na-temu-prikladnaya-fizicheskaya-kultura-elektivnyij-modu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3659</Words>
  <Characters>20862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 В</dc:creator>
  <cp:keywords/>
  <dc:description/>
  <cp:lastModifiedBy>Гаврилова А В</cp:lastModifiedBy>
  <cp:revision>3</cp:revision>
  <dcterms:created xsi:type="dcterms:W3CDTF">2022-12-27T02:54:00Z</dcterms:created>
  <dcterms:modified xsi:type="dcterms:W3CDTF">2022-12-27T02:57:00Z</dcterms:modified>
</cp:coreProperties>
</file>